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C3" w:rsidRPr="006F53C3" w:rsidRDefault="003910C3">
      <w:pPr>
        <w:rPr>
          <w:color w:val="548DD4" w:themeColor="text2" w:themeTint="99"/>
        </w:rPr>
      </w:pPr>
      <w:r w:rsidRPr="006F53C3">
        <w:rPr>
          <w:color w:val="548DD4" w:themeColor="text2" w:themeTint="99"/>
        </w:rPr>
        <w:t>KLASA IV – WYMAGANIA NA POSZCZEGÓLNE OCENY</w:t>
      </w: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3910C3" w:rsidRPr="006F53C3" w:rsidTr="006F53C3">
        <w:tc>
          <w:tcPr>
            <w:tcW w:w="14144" w:type="dxa"/>
            <w:gridSpan w:val="5"/>
            <w:vAlign w:val="center"/>
          </w:tcPr>
          <w:p w:rsidR="003910C3" w:rsidRPr="006F53C3" w:rsidRDefault="00B24B4B" w:rsidP="00B24B4B">
            <w:pPr>
              <w:jc w:val="center"/>
              <w:rPr>
                <w:b/>
                <w:color w:val="548DD4" w:themeColor="text2" w:themeTint="99"/>
              </w:rPr>
            </w:pPr>
            <w:r w:rsidRPr="006F53C3">
              <w:rPr>
                <w:b/>
                <w:color w:val="548DD4" w:themeColor="text2" w:themeTint="99"/>
              </w:rPr>
              <w:t>1.</w:t>
            </w:r>
            <w:r w:rsidR="003910C3" w:rsidRPr="006F53C3">
              <w:rPr>
                <w:b/>
                <w:color w:val="548DD4" w:themeColor="text2" w:themeTint="99"/>
              </w:rPr>
              <w:t>BEZPIECZNIE W</w:t>
            </w:r>
            <w:r w:rsidRPr="006F53C3">
              <w:rPr>
                <w:b/>
                <w:color w:val="548DD4" w:themeColor="text2" w:themeTint="99"/>
              </w:rPr>
              <w:t xml:space="preserve"> SZKOLE I NA DRODZE</w:t>
            </w:r>
          </w:p>
        </w:tc>
      </w:tr>
      <w:tr w:rsidR="00B24B4B" w:rsidRPr="006F53C3" w:rsidTr="006F53C3">
        <w:tc>
          <w:tcPr>
            <w:tcW w:w="2828" w:type="dxa"/>
          </w:tcPr>
          <w:p w:rsidR="00B24B4B" w:rsidRPr="006F53C3" w:rsidRDefault="00B24B4B" w:rsidP="00B24B4B">
            <w:pPr>
              <w:shd w:val="clear" w:color="auto" w:fill="FFFFFF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Wymagania konieczne</w:t>
            </w:r>
          </w:p>
          <w:p w:rsidR="00B24B4B" w:rsidRPr="006F53C3" w:rsidRDefault="00B24B4B" w:rsidP="00B24B4B">
            <w:pPr>
              <w:rPr>
                <w:color w:val="548DD4" w:themeColor="text2" w:themeTint="99"/>
              </w:rPr>
            </w:pPr>
            <w:r w:rsidRPr="006F53C3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(ocena dopuszczająca). Uczeń:</w:t>
            </w:r>
          </w:p>
        </w:tc>
        <w:tc>
          <w:tcPr>
            <w:tcW w:w="2829" w:type="dxa"/>
          </w:tcPr>
          <w:p w:rsidR="00B24B4B" w:rsidRPr="006F53C3" w:rsidRDefault="00B24B4B">
            <w:pPr>
              <w:rPr>
                <w:color w:val="548DD4" w:themeColor="text2" w:themeTint="99"/>
              </w:rPr>
            </w:pPr>
            <w:r w:rsidRPr="006F53C3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Wymagania podstawowe (ocena dostateczna). Uczeń:</w:t>
            </w:r>
          </w:p>
        </w:tc>
        <w:tc>
          <w:tcPr>
            <w:tcW w:w="2829" w:type="dxa"/>
          </w:tcPr>
          <w:p w:rsidR="00B24B4B" w:rsidRPr="006F53C3" w:rsidRDefault="00B24B4B" w:rsidP="004E204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Wymagania rozszerzające</w:t>
            </w:r>
          </w:p>
          <w:p w:rsidR="00B24B4B" w:rsidRPr="006F53C3" w:rsidRDefault="00B24B4B" w:rsidP="004E204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(ocena dobra). Uczeń:</w:t>
            </w:r>
          </w:p>
          <w:p w:rsidR="00B24B4B" w:rsidRPr="006F53C3" w:rsidRDefault="00B24B4B" w:rsidP="004E2040">
            <w:pPr>
              <w:pStyle w:val="Bezodstpw"/>
              <w:spacing w:line="276" w:lineRule="auto"/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2829" w:type="dxa"/>
          </w:tcPr>
          <w:p w:rsidR="00B24B4B" w:rsidRPr="006F53C3" w:rsidRDefault="00B24B4B" w:rsidP="004E204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Wymagania dopełniające</w:t>
            </w:r>
          </w:p>
          <w:p w:rsidR="00B24B4B" w:rsidRPr="006F53C3" w:rsidRDefault="00B24B4B" w:rsidP="004E204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( ocena bardzo dobra). Uczeń:</w:t>
            </w:r>
          </w:p>
        </w:tc>
        <w:tc>
          <w:tcPr>
            <w:tcW w:w="2829" w:type="dxa"/>
          </w:tcPr>
          <w:p w:rsidR="00B24B4B" w:rsidRPr="006F53C3" w:rsidRDefault="00B24B4B" w:rsidP="004E204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Wymagania wykraczające</w:t>
            </w:r>
          </w:p>
          <w:p w:rsidR="00B24B4B" w:rsidRPr="006F53C3" w:rsidRDefault="00B24B4B" w:rsidP="004E204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(ocena celująca). Uczeń</w:t>
            </w:r>
          </w:p>
        </w:tc>
      </w:tr>
      <w:tr w:rsidR="00B24B4B" w:rsidRPr="006F53C3" w:rsidTr="006F53C3">
        <w:tc>
          <w:tcPr>
            <w:tcW w:w="2828" w:type="dxa"/>
          </w:tcPr>
          <w:p w:rsidR="00B24B4B" w:rsidRPr="006F53C3" w:rsidRDefault="000F1F1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z</w:t>
            </w:r>
            <w:r w:rsidR="00B24B4B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na regulamin pracowni technicznej, wymienia rodzaje znaków bezpieczeństwa, wie co oznacza skrót bhp</w:t>
            </w:r>
          </w:p>
        </w:tc>
        <w:tc>
          <w:tcPr>
            <w:tcW w:w="2829" w:type="dxa"/>
          </w:tcPr>
          <w:p w:rsidR="00B24B4B" w:rsidRPr="006F53C3" w:rsidRDefault="000F1F1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</w:t>
            </w:r>
            <w:r w:rsidR="00B24B4B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rzestrzega regulaminu pracowni technicznej, 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zna drogę ewakuacyjną w szkole, rozróżnia znaki bezpieczeństwa</w:t>
            </w:r>
          </w:p>
        </w:tc>
        <w:tc>
          <w:tcPr>
            <w:tcW w:w="2829" w:type="dxa"/>
          </w:tcPr>
          <w:p w:rsidR="00B24B4B" w:rsidRPr="006F53C3" w:rsidRDefault="000F1F1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określa przebieg drogi ewakuacyjnej w szkole, wymienia zasady bezpiecznego używania narzędzi w pracowni technicznej</w:t>
            </w:r>
          </w:p>
        </w:tc>
        <w:tc>
          <w:tcPr>
            <w:tcW w:w="2829" w:type="dxa"/>
          </w:tcPr>
          <w:p w:rsidR="00B24B4B" w:rsidRPr="006F53C3" w:rsidRDefault="000F1F16" w:rsidP="000F1F1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uzasadnia, dlaczego należy stosować się do regulaminu podczas przebywania w pracowni technicznej, określa rozmieszczenie poszczególnych grup znaków bezpieczeństwa</w:t>
            </w:r>
          </w:p>
        </w:tc>
        <w:tc>
          <w:tcPr>
            <w:tcW w:w="2829" w:type="dxa"/>
          </w:tcPr>
          <w:p w:rsidR="00B24B4B" w:rsidRPr="006F53C3" w:rsidRDefault="000F1F1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planuje przebieg drogi ewakuacyjnej w szkole</w:t>
            </w:r>
          </w:p>
        </w:tc>
      </w:tr>
      <w:tr w:rsidR="00B24B4B" w:rsidRPr="006F53C3" w:rsidTr="006F53C3">
        <w:tc>
          <w:tcPr>
            <w:tcW w:w="2828" w:type="dxa"/>
          </w:tcPr>
          <w:p w:rsidR="00B24B4B" w:rsidRPr="006F53C3" w:rsidRDefault="0007406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z</w:t>
            </w:r>
            <w:r w:rsidR="000F1F16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na termin droga, wymienia rodzaje dróg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 zna znaki drogowe ważne dla pieszych</w:t>
            </w:r>
          </w:p>
        </w:tc>
        <w:tc>
          <w:tcPr>
            <w:tcW w:w="2829" w:type="dxa"/>
          </w:tcPr>
          <w:p w:rsidR="00B24B4B" w:rsidRPr="006F53C3" w:rsidRDefault="0007406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n</w:t>
            </w:r>
            <w:r w:rsidR="000F1F16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azywa  części drogi, zna rodzaje dróg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 wymienia rodzaje znaków drogowych i opisuje ich kolor i kształt</w:t>
            </w:r>
          </w:p>
        </w:tc>
        <w:tc>
          <w:tcPr>
            <w:tcW w:w="2829" w:type="dxa"/>
          </w:tcPr>
          <w:p w:rsidR="00B24B4B" w:rsidRPr="006F53C3" w:rsidRDefault="0007406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stosuje się do informacji przekazywanych przez znaki drogowe</w:t>
            </w:r>
          </w:p>
        </w:tc>
        <w:tc>
          <w:tcPr>
            <w:tcW w:w="2829" w:type="dxa"/>
          </w:tcPr>
          <w:p w:rsidR="00B24B4B" w:rsidRPr="006F53C3" w:rsidRDefault="0007406B" w:rsidP="0007406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opisuje różne rodzaje dróg, wyjaśnia i uzasadnia, które znaki drogowe są szczególnie ważne dla pieszych, </w:t>
            </w:r>
          </w:p>
        </w:tc>
        <w:tc>
          <w:tcPr>
            <w:tcW w:w="2829" w:type="dxa"/>
          </w:tcPr>
          <w:p w:rsidR="00B24B4B" w:rsidRPr="006F53C3" w:rsidRDefault="0007406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wymienia zasady obowiązujące na poszczególnych rodzajach dróg</w:t>
            </w:r>
          </w:p>
        </w:tc>
      </w:tr>
      <w:tr w:rsidR="00B24B4B" w:rsidRPr="006F53C3" w:rsidTr="006F53C3">
        <w:tc>
          <w:tcPr>
            <w:tcW w:w="2828" w:type="dxa"/>
          </w:tcPr>
          <w:p w:rsidR="00B24B4B" w:rsidRPr="006F53C3" w:rsidRDefault="006826A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z</w:t>
            </w:r>
            <w:r w:rsidR="0007406B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na terminy: przejście dla pieszych, sygnalizator, zasady przechodzenia przez przejście dla pieszych</w:t>
            </w:r>
          </w:p>
        </w:tc>
        <w:tc>
          <w:tcPr>
            <w:tcW w:w="2829" w:type="dxa"/>
          </w:tcPr>
          <w:p w:rsidR="00B24B4B" w:rsidRPr="006F53C3" w:rsidRDefault="006826A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</w:t>
            </w:r>
            <w:r w:rsidR="0007406B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pisuje sposób przechodzenia przez jezdnię na przejściach dla pieszych z sygnalizacją świetlną i bez niej</w:t>
            </w:r>
          </w:p>
        </w:tc>
        <w:tc>
          <w:tcPr>
            <w:tcW w:w="2829" w:type="dxa"/>
          </w:tcPr>
          <w:p w:rsidR="00B24B4B" w:rsidRPr="006F53C3" w:rsidRDefault="006826A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</w:t>
            </w:r>
            <w:r w:rsidR="0007406B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rzedstawia zasadę działania sygnalizatorów na przejściach dla pieszych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 wskazuje sytuacje zagrażające bezpieczeństwu pieszego na przejściu dla pieszych</w:t>
            </w:r>
          </w:p>
        </w:tc>
        <w:tc>
          <w:tcPr>
            <w:tcW w:w="2829" w:type="dxa"/>
          </w:tcPr>
          <w:p w:rsidR="00B24B4B" w:rsidRPr="006F53C3" w:rsidRDefault="00FB673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f</w:t>
            </w:r>
            <w:r w:rsidR="006826A7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ormułuje zasady bezpiecznego przechodzenia przez jezdnię</w:t>
            </w:r>
          </w:p>
        </w:tc>
        <w:tc>
          <w:tcPr>
            <w:tcW w:w="2829" w:type="dxa"/>
          </w:tcPr>
          <w:p w:rsidR="00B24B4B" w:rsidRPr="006F53C3" w:rsidRDefault="00FB673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</w:t>
            </w:r>
            <w:r w:rsidR="006826A7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cenia bezpieczeństwo pieszego w różnych sytuacjach wskazanych przez nauczyciela</w:t>
            </w:r>
          </w:p>
        </w:tc>
      </w:tr>
      <w:tr w:rsidR="00B24B4B" w:rsidRPr="006F53C3" w:rsidTr="006F53C3">
        <w:tc>
          <w:tcPr>
            <w:tcW w:w="2828" w:type="dxa"/>
          </w:tcPr>
          <w:p w:rsidR="00B24B4B" w:rsidRPr="006F53C3" w:rsidRDefault="00FB673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wie co to obszar zabudowany , a co nie, zna zasady poruszania się po drodze bez chodnika, wie, jak ważne jest noszenie elementów odblaskowych, projektuje element odblaskowy</w:t>
            </w:r>
          </w:p>
        </w:tc>
        <w:tc>
          <w:tcPr>
            <w:tcW w:w="2829" w:type="dxa"/>
          </w:tcPr>
          <w:p w:rsidR="00B24B4B" w:rsidRPr="006F53C3" w:rsidRDefault="00FB6737" w:rsidP="00FB673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określa sposób poruszania się pieszego po drogach w obszarze niezabudowanym, uzasadnia konieczność noszenia elementów odblaskowych, </w:t>
            </w:r>
          </w:p>
        </w:tc>
        <w:tc>
          <w:tcPr>
            <w:tcW w:w="2829" w:type="dxa"/>
          </w:tcPr>
          <w:p w:rsidR="00B24B4B" w:rsidRPr="006F53C3" w:rsidRDefault="00FB673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wskazuje części ubrania na jakich należy umieścić odblaski, aby był on widoczny po zmroku na drodze</w:t>
            </w:r>
          </w:p>
        </w:tc>
        <w:tc>
          <w:tcPr>
            <w:tcW w:w="2829" w:type="dxa"/>
          </w:tcPr>
          <w:p w:rsidR="00B24B4B" w:rsidRPr="006F53C3" w:rsidRDefault="00FB673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wskazuje różnice między drogą w obszarze zabudowanym i niezabudowanym</w:t>
            </w:r>
            <w:r w:rsidR="00FB254E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 ocenia z jakimi zagrożeniami na drodze mogą się zetknąć piesi w obszarze niezabudowanym, analizuje, jak noszenie odblasków wpływa na widoczność pieszych na drodze</w:t>
            </w:r>
            <w:r w:rsidR="009171C9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 wykazuje się kreatywnością projektując element odblaskowy</w:t>
            </w:r>
          </w:p>
        </w:tc>
        <w:tc>
          <w:tcPr>
            <w:tcW w:w="2829" w:type="dxa"/>
          </w:tcPr>
          <w:p w:rsidR="00B24B4B" w:rsidRPr="006F53C3" w:rsidRDefault="00FB254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Wie, że droga hamowania  zależy od prędkości pojazdu</w:t>
            </w:r>
            <w:r w:rsidR="009171C9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, </w:t>
            </w:r>
          </w:p>
        </w:tc>
      </w:tr>
      <w:tr w:rsidR="00B24B4B" w:rsidRPr="006F53C3" w:rsidTr="006F53C3">
        <w:tc>
          <w:tcPr>
            <w:tcW w:w="2828" w:type="dxa"/>
          </w:tcPr>
          <w:p w:rsidR="00B24B4B" w:rsidRPr="006F53C3" w:rsidRDefault="009171C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Posługuje się terminami: środki komunikacji publicznej, piktogram, rozkład jazdy</w:t>
            </w:r>
          </w:p>
        </w:tc>
        <w:tc>
          <w:tcPr>
            <w:tcW w:w="2829" w:type="dxa"/>
          </w:tcPr>
          <w:p w:rsidR="00B24B4B" w:rsidRPr="006F53C3" w:rsidRDefault="009171C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Podaje przykłady właściwego zachowania się w środkach komunikacji miejskiej, wyjaśnia znaczenie piktogramów, czyta ze zrozumieniem rozkład jazdy</w:t>
            </w:r>
          </w:p>
        </w:tc>
        <w:tc>
          <w:tcPr>
            <w:tcW w:w="2829" w:type="dxa"/>
          </w:tcPr>
          <w:p w:rsidR="00B24B4B" w:rsidRPr="006F53C3" w:rsidRDefault="009171C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Wybiera za pomocą rozkładu jazdy najdogodniejsze połączenia między miejscowościami, planuje cel wycieczki, projektuje własny 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piktogram</w:t>
            </w:r>
          </w:p>
        </w:tc>
        <w:tc>
          <w:tcPr>
            <w:tcW w:w="2829" w:type="dxa"/>
          </w:tcPr>
          <w:p w:rsidR="00B24B4B" w:rsidRPr="006F53C3" w:rsidRDefault="009171C9" w:rsidP="0093129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Formułuje zasady właściwego zachowania się w środkach </w:t>
            </w:r>
            <w:r w:rsidR="0093129A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komunikacji miejskiej, wyjaśnia, dlaczego piktogramy są uniwersalne, projektuje </w:t>
            </w:r>
            <w:r w:rsidR="0093129A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własny piktogram wykazując się </w:t>
            </w:r>
            <w:r w:rsidR="00A739EC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pomysł</w:t>
            </w:r>
            <w:r w:rsidR="0093129A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owością</w:t>
            </w:r>
          </w:p>
        </w:tc>
        <w:tc>
          <w:tcPr>
            <w:tcW w:w="2829" w:type="dxa"/>
          </w:tcPr>
          <w:p w:rsidR="00B24B4B" w:rsidRPr="006F53C3" w:rsidRDefault="0093129A" w:rsidP="0093129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odnajduje w rozkładzie jazdy  dogodne połączenia z przesiadką</w:t>
            </w:r>
          </w:p>
        </w:tc>
      </w:tr>
      <w:tr w:rsidR="00B24B4B" w:rsidRPr="006F53C3" w:rsidTr="006F53C3">
        <w:tc>
          <w:tcPr>
            <w:tcW w:w="2828" w:type="dxa"/>
          </w:tcPr>
          <w:p w:rsidR="00B24B4B" w:rsidRPr="006F53C3" w:rsidRDefault="0093129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zna zasady planowania pieszej wycieczki</w:t>
            </w:r>
          </w:p>
        </w:tc>
        <w:tc>
          <w:tcPr>
            <w:tcW w:w="2829" w:type="dxa"/>
          </w:tcPr>
          <w:p w:rsidR="00B24B4B" w:rsidRPr="006F53C3" w:rsidRDefault="0093129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wyznacza trasę wycieczki uwzględniając ciekawe miejsca w okolicy, samodzielnie pakuje plecak, odczytuje znaki na terenie kąpieliska</w:t>
            </w:r>
          </w:p>
        </w:tc>
        <w:tc>
          <w:tcPr>
            <w:tcW w:w="2829" w:type="dxa"/>
          </w:tcPr>
          <w:p w:rsidR="00B24B4B" w:rsidRPr="006F53C3" w:rsidRDefault="0093129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wykonuje przewodnik turystyczny po swojej okolicy uwzględniając atrakcje turystyczne</w:t>
            </w:r>
          </w:p>
        </w:tc>
        <w:tc>
          <w:tcPr>
            <w:tcW w:w="2829" w:type="dxa"/>
          </w:tcPr>
          <w:p w:rsidR="00B24B4B" w:rsidRPr="006F53C3" w:rsidRDefault="0093129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podaje w przewodniku informacje o każdym z miejsc wartych zwiedzenia</w:t>
            </w:r>
          </w:p>
        </w:tc>
        <w:tc>
          <w:tcPr>
            <w:tcW w:w="2829" w:type="dxa"/>
          </w:tcPr>
          <w:p w:rsidR="00B24B4B" w:rsidRPr="006F53C3" w:rsidRDefault="0093129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objaśnia znaczenie szlaków turystycznych, określa zagrożenia korzystania z niestrzeżonych kąpielisk</w:t>
            </w:r>
          </w:p>
        </w:tc>
      </w:tr>
      <w:tr w:rsidR="00B24B4B" w:rsidRPr="006F53C3" w:rsidTr="006F53C3">
        <w:tc>
          <w:tcPr>
            <w:tcW w:w="2828" w:type="dxa"/>
          </w:tcPr>
          <w:p w:rsidR="00B24B4B" w:rsidRPr="006F53C3" w:rsidRDefault="00A739EC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podaje najczęstsze przyczyny wypadków drogowych powodowanych przez pieszych</w:t>
            </w:r>
            <w:r w:rsidR="001A62F0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</w:t>
            </w:r>
          </w:p>
          <w:p w:rsidR="001A62F0" w:rsidRPr="006F53C3" w:rsidRDefault="001A62F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wymienia numery telefonów alarmowych</w:t>
            </w:r>
          </w:p>
        </w:tc>
        <w:tc>
          <w:tcPr>
            <w:tcW w:w="2829" w:type="dxa"/>
          </w:tcPr>
          <w:p w:rsidR="00B24B4B" w:rsidRPr="006F53C3" w:rsidRDefault="0081253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u</w:t>
            </w:r>
            <w:r w:rsidR="00A739EC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stala, jak należy zachować się w określonych sytuacjach na drodze, aby nie doszło do wypadku</w:t>
            </w:r>
            <w:r w:rsidR="001A62F0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 przestawia, jak prawidłowo  wezwać służby ratownicze, zakłada opatrunek na skaleczenie</w:t>
            </w:r>
          </w:p>
        </w:tc>
        <w:tc>
          <w:tcPr>
            <w:tcW w:w="2829" w:type="dxa"/>
          </w:tcPr>
          <w:p w:rsidR="00B24B4B" w:rsidRPr="006F53C3" w:rsidRDefault="0081253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</w:t>
            </w:r>
            <w:r w:rsidR="001A62F0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skazuje jak należy zachować się na miejscu wypadku, </w:t>
            </w:r>
          </w:p>
        </w:tc>
        <w:tc>
          <w:tcPr>
            <w:tcW w:w="2829" w:type="dxa"/>
          </w:tcPr>
          <w:p w:rsidR="00B24B4B" w:rsidRPr="006F53C3" w:rsidRDefault="001A62F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potrafi położyć poszkodowanego w pozycji bocznej, </w:t>
            </w:r>
          </w:p>
        </w:tc>
        <w:tc>
          <w:tcPr>
            <w:tcW w:w="2829" w:type="dxa"/>
          </w:tcPr>
          <w:p w:rsidR="00B24B4B" w:rsidRPr="006F53C3" w:rsidRDefault="0081253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f</w:t>
            </w:r>
            <w:r w:rsidR="001A62F0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ormułuje zasady bezpiecznego zachowania się pieszych na drodze i w jej pobliżu</w:t>
            </w:r>
          </w:p>
        </w:tc>
      </w:tr>
      <w:tr w:rsidR="0081253F" w:rsidRPr="006F53C3" w:rsidTr="006F53C3">
        <w:tc>
          <w:tcPr>
            <w:tcW w:w="2828" w:type="dxa"/>
          </w:tcPr>
          <w:p w:rsidR="0081253F" w:rsidRPr="006F53C3" w:rsidRDefault="0081253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właściwie organizuje miejsce pracy, zna pojęcie ładu                i porządku</w:t>
            </w:r>
          </w:p>
        </w:tc>
        <w:tc>
          <w:tcPr>
            <w:tcW w:w="2829" w:type="dxa"/>
          </w:tcPr>
          <w:p w:rsidR="0081253F" w:rsidRPr="006F53C3" w:rsidRDefault="0081253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stosuje się do instrukcji nauczyciela, dba o porządek i bezpieczeństwo pracy</w:t>
            </w:r>
          </w:p>
        </w:tc>
        <w:tc>
          <w:tcPr>
            <w:tcW w:w="2829" w:type="dxa"/>
          </w:tcPr>
          <w:p w:rsidR="0081253F" w:rsidRPr="006F53C3" w:rsidRDefault="0081253F" w:rsidP="0084353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Wymienia kolejność działań (operacji technologicznych)</w:t>
            </w:r>
          </w:p>
        </w:tc>
        <w:tc>
          <w:tcPr>
            <w:tcW w:w="2829" w:type="dxa"/>
          </w:tcPr>
          <w:p w:rsidR="0081253F" w:rsidRPr="006F53C3" w:rsidRDefault="0081253F" w:rsidP="0084353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wykonuje pracę w sposób twórczy, szacuje czas kolejnych działań</w:t>
            </w:r>
          </w:p>
        </w:tc>
        <w:tc>
          <w:tcPr>
            <w:tcW w:w="2829" w:type="dxa"/>
          </w:tcPr>
          <w:p w:rsidR="0081253F" w:rsidRPr="006F53C3" w:rsidRDefault="0081253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formułuje ocenę gotowej pracy</w:t>
            </w:r>
          </w:p>
        </w:tc>
      </w:tr>
      <w:tr w:rsidR="007E068A" w:rsidRPr="006F53C3" w:rsidTr="006F53C3">
        <w:tc>
          <w:tcPr>
            <w:tcW w:w="14144" w:type="dxa"/>
            <w:gridSpan w:val="5"/>
            <w:vAlign w:val="center"/>
          </w:tcPr>
          <w:p w:rsidR="007E068A" w:rsidRPr="006F53C3" w:rsidRDefault="007E068A" w:rsidP="007E06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II  ROWERZYSTA NA DRODZE</w:t>
            </w:r>
          </w:p>
        </w:tc>
      </w:tr>
      <w:tr w:rsidR="0081253F" w:rsidRPr="006F53C3" w:rsidTr="006F53C3">
        <w:tc>
          <w:tcPr>
            <w:tcW w:w="2828" w:type="dxa"/>
          </w:tcPr>
          <w:p w:rsidR="0081253F" w:rsidRPr="006F53C3" w:rsidRDefault="00F440FF" w:rsidP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wymienia 4 podstawowe typy rowerów</w:t>
            </w:r>
          </w:p>
        </w:tc>
        <w:tc>
          <w:tcPr>
            <w:tcW w:w="2829" w:type="dxa"/>
          </w:tcPr>
          <w:p w:rsidR="0081253F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rozróżnia typy rowerów ze względu na ich przeznaczenie</w:t>
            </w:r>
          </w:p>
        </w:tc>
        <w:tc>
          <w:tcPr>
            <w:tcW w:w="2829" w:type="dxa"/>
          </w:tcPr>
          <w:p w:rsidR="0081253F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wymienia warunki niezbędne do zdobycia karty rowerowej</w:t>
            </w:r>
          </w:p>
        </w:tc>
        <w:tc>
          <w:tcPr>
            <w:tcW w:w="2829" w:type="dxa"/>
          </w:tcPr>
          <w:p w:rsidR="0081253F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opisuje właściwy sposób poruszani się rowerem, omawia właściwości poszczególnych typów  rowerów</w:t>
            </w:r>
          </w:p>
        </w:tc>
        <w:tc>
          <w:tcPr>
            <w:tcW w:w="2829" w:type="dxa"/>
          </w:tcPr>
          <w:p w:rsidR="0081253F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prezentuje argumenty zwolenników jazdy rowerem</w:t>
            </w:r>
          </w:p>
        </w:tc>
      </w:tr>
      <w:tr w:rsidR="007E068A" w:rsidRPr="006F53C3" w:rsidTr="006F53C3">
        <w:tc>
          <w:tcPr>
            <w:tcW w:w="2828" w:type="dxa"/>
          </w:tcPr>
          <w:p w:rsidR="007E068A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wie, co to jest rower, zna obowiązkowe wyposażenie roweru</w:t>
            </w:r>
          </w:p>
        </w:tc>
        <w:tc>
          <w:tcPr>
            <w:tcW w:w="2829" w:type="dxa"/>
          </w:tcPr>
          <w:p w:rsidR="007E068A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wymienia elementy wchodzące w skład dodatkowego wyposażenia roweru, wymienia układy w rowerze,</w:t>
            </w:r>
          </w:p>
        </w:tc>
        <w:tc>
          <w:tcPr>
            <w:tcW w:w="2829" w:type="dxa"/>
          </w:tcPr>
          <w:p w:rsidR="007E068A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nazywa części wchodzące w skład poszczególnych układów</w:t>
            </w:r>
          </w:p>
        </w:tc>
        <w:tc>
          <w:tcPr>
            <w:tcW w:w="2829" w:type="dxa"/>
          </w:tcPr>
          <w:p w:rsidR="007E068A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wyjaśnia zasady działania i funkcjonowania poszczególnych układów w rowerze</w:t>
            </w:r>
          </w:p>
        </w:tc>
        <w:tc>
          <w:tcPr>
            <w:tcW w:w="2829" w:type="dxa"/>
          </w:tcPr>
          <w:p w:rsidR="007E068A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przedstawia sposób działania przerzutek </w:t>
            </w:r>
          </w:p>
        </w:tc>
      </w:tr>
      <w:tr w:rsidR="007E068A" w:rsidRPr="006F53C3" w:rsidTr="006F53C3">
        <w:tc>
          <w:tcPr>
            <w:tcW w:w="2828" w:type="dxa"/>
          </w:tcPr>
          <w:p w:rsidR="007E068A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Opisuje, w jaki sposób należy przygotować rower do jazdy</w:t>
            </w:r>
          </w:p>
        </w:tc>
        <w:tc>
          <w:tcPr>
            <w:tcW w:w="2829" w:type="dxa"/>
          </w:tcPr>
          <w:p w:rsidR="007E068A" w:rsidRPr="006F53C3" w:rsidRDefault="00F440F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Wyjaśnia, jak należy załatać dziurę w dętce</w:t>
            </w:r>
          </w:p>
        </w:tc>
        <w:tc>
          <w:tcPr>
            <w:tcW w:w="2829" w:type="dxa"/>
          </w:tcPr>
          <w:p w:rsidR="007E068A" w:rsidRPr="006F53C3" w:rsidRDefault="007D35E3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Przeprowadza konserwację roweru</w:t>
            </w:r>
          </w:p>
        </w:tc>
        <w:tc>
          <w:tcPr>
            <w:tcW w:w="2829" w:type="dxa"/>
          </w:tcPr>
          <w:p w:rsidR="007E068A" w:rsidRPr="006F53C3" w:rsidRDefault="007D35E3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Omawia sposoby konserwacji poszczególnych elementów roweru, określa, od czego zależy częstotliwość przeprowadzenia konserwacji roweru</w:t>
            </w:r>
          </w:p>
        </w:tc>
        <w:tc>
          <w:tcPr>
            <w:tcW w:w="2829" w:type="dxa"/>
          </w:tcPr>
          <w:p w:rsidR="007E068A" w:rsidRPr="006F53C3" w:rsidRDefault="007D35E3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Odnajduje w różnych źródłach informacje na temat naprawy najczęstszych usterek w rowerze</w:t>
            </w:r>
          </w:p>
        </w:tc>
      </w:tr>
      <w:tr w:rsidR="007E068A" w:rsidRPr="006F53C3" w:rsidTr="006F53C3">
        <w:tc>
          <w:tcPr>
            <w:tcW w:w="2828" w:type="dxa"/>
          </w:tcPr>
          <w:p w:rsidR="007E068A" w:rsidRPr="006F53C3" w:rsidRDefault="00B632C5" w:rsidP="00B632C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prawidłowo posługuje się terminami: znaki drogowe pionowe i poziome, tłumaczy znaczenie podstawowych znaków drogowych</w:t>
            </w:r>
          </w:p>
        </w:tc>
        <w:tc>
          <w:tcPr>
            <w:tcW w:w="2829" w:type="dxa"/>
          </w:tcPr>
          <w:p w:rsidR="007E068A" w:rsidRPr="006F53C3" w:rsidRDefault="00B632C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rozróżnia poszczególne rodzaje znaków drogowych i podaje ich cechy, , tłumaczy znaczenie wybranych  znaków drogowych, wymienia 4 znaki poziome</w:t>
            </w:r>
          </w:p>
        </w:tc>
        <w:tc>
          <w:tcPr>
            <w:tcW w:w="2829" w:type="dxa"/>
          </w:tcPr>
          <w:p w:rsidR="007E068A" w:rsidRPr="006F53C3" w:rsidRDefault="00B632C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tłumaczy znaczenie wszystkich znaków z zakresu karty rowerowej pionowych , jak i poziomych, </w:t>
            </w:r>
          </w:p>
        </w:tc>
        <w:tc>
          <w:tcPr>
            <w:tcW w:w="2829" w:type="dxa"/>
          </w:tcPr>
          <w:p w:rsidR="007E068A" w:rsidRPr="006F53C3" w:rsidRDefault="00B632C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wskazuje odpowiedniki znaków poziomych wśród znaków pionowych</w:t>
            </w:r>
          </w:p>
        </w:tc>
        <w:tc>
          <w:tcPr>
            <w:tcW w:w="2829" w:type="dxa"/>
          </w:tcPr>
          <w:p w:rsidR="007E068A" w:rsidRPr="006F53C3" w:rsidRDefault="00B632C5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wyjaśnia, co oznaczają poszczególne znaki drogowe i właściwie je interpretuje</w:t>
            </w:r>
          </w:p>
        </w:tc>
      </w:tr>
      <w:tr w:rsidR="007E068A" w:rsidRPr="006F53C3" w:rsidTr="006F53C3">
        <w:tc>
          <w:tcPr>
            <w:tcW w:w="2828" w:type="dxa"/>
          </w:tcPr>
          <w:p w:rsidR="007E068A" w:rsidRPr="006F53C3" w:rsidRDefault="001E32F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określa, jak jest oznaczona 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droga dla rowerów i kto ma prawo się po niej poruszać</w:t>
            </w:r>
          </w:p>
        </w:tc>
        <w:tc>
          <w:tcPr>
            <w:tcW w:w="2829" w:type="dxa"/>
          </w:tcPr>
          <w:p w:rsidR="007E068A" w:rsidRPr="006F53C3" w:rsidRDefault="001E32F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wymienia sytuacje, w których 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rowerzysta może korzystać z chodnika i jezdni</w:t>
            </w:r>
          </w:p>
        </w:tc>
        <w:tc>
          <w:tcPr>
            <w:tcW w:w="2829" w:type="dxa"/>
          </w:tcPr>
          <w:p w:rsidR="007E068A" w:rsidRPr="006F53C3" w:rsidRDefault="001E32F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opisuje, w jaki sposób powinni 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zachować się uczestnicy ruchu  w określonych sytuacjach na drodze</w:t>
            </w:r>
          </w:p>
        </w:tc>
        <w:tc>
          <w:tcPr>
            <w:tcW w:w="2829" w:type="dxa"/>
          </w:tcPr>
          <w:p w:rsidR="007E068A" w:rsidRPr="006F53C3" w:rsidRDefault="001E32F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Wyjaśnia zasady pierwszeństwa 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obowiązujące na drogach dla rowerów i przejazdach dla rowerów</w:t>
            </w:r>
          </w:p>
        </w:tc>
        <w:tc>
          <w:tcPr>
            <w:tcW w:w="2829" w:type="dxa"/>
          </w:tcPr>
          <w:p w:rsidR="007E068A" w:rsidRPr="006F53C3" w:rsidRDefault="001E32F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Wymienia zasady poruszania 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się rowerzystów, gdy przemieszczają się w ko kolumnie rowerowej</w:t>
            </w:r>
          </w:p>
        </w:tc>
      </w:tr>
      <w:tr w:rsidR="007E068A" w:rsidRPr="006F53C3" w:rsidTr="006F53C3">
        <w:tc>
          <w:tcPr>
            <w:tcW w:w="2828" w:type="dxa"/>
          </w:tcPr>
          <w:p w:rsidR="007E068A" w:rsidRPr="006F53C3" w:rsidRDefault="00EE2399" w:rsidP="001E32F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p</w:t>
            </w:r>
            <w:r w:rsidR="001E32F6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rawidłowo posługuje się terminami: włączanie się do ruchu, wymijanie, omijanie, wyprzedzanie, zawracanie, skręc</w:t>
            </w: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</w:t>
            </w:r>
            <w:r w:rsidR="001E32F6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nie</w:t>
            </w:r>
          </w:p>
        </w:tc>
        <w:tc>
          <w:tcPr>
            <w:tcW w:w="2829" w:type="dxa"/>
          </w:tcPr>
          <w:p w:rsidR="007E068A" w:rsidRPr="006F53C3" w:rsidRDefault="00EE239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</w:t>
            </w:r>
            <w:r w:rsidR="001E32F6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ymienia kolejne czynności rowerzysty włączającego się do ruchu, omawia właściwy sposób skrętu w lewo oraz w prawo,</w:t>
            </w:r>
          </w:p>
        </w:tc>
        <w:tc>
          <w:tcPr>
            <w:tcW w:w="2829" w:type="dxa"/>
          </w:tcPr>
          <w:p w:rsidR="007E068A" w:rsidRPr="006F53C3" w:rsidRDefault="00EE239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</w:t>
            </w:r>
            <w:r w:rsidR="001E32F6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ykonuje manewry wymijania, wyprzedzania omijania,</w:t>
            </w:r>
          </w:p>
        </w:tc>
        <w:tc>
          <w:tcPr>
            <w:tcW w:w="2829" w:type="dxa"/>
          </w:tcPr>
          <w:p w:rsidR="007E068A" w:rsidRPr="006F53C3" w:rsidRDefault="00EE239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</w:t>
            </w:r>
            <w:r w:rsidR="001E32F6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yjaśnia konieczność zachowania bezpieczeństwa podczas wykonywania manewrów na drodze, określa kiedy uczestnik ruchu jest włączającym się do ruchu</w:t>
            </w:r>
          </w:p>
        </w:tc>
        <w:tc>
          <w:tcPr>
            <w:tcW w:w="2829" w:type="dxa"/>
          </w:tcPr>
          <w:p w:rsidR="007E068A" w:rsidRPr="006F53C3" w:rsidRDefault="00EE239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</w:t>
            </w:r>
            <w:r w:rsidR="001E32F6"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ymienia miejsca i sytuacje, w których obowiązuje zakaz wyprzedzania i zawracania</w:t>
            </w:r>
          </w:p>
        </w:tc>
      </w:tr>
      <w:tr w:rsidR="001E32F6" w:rsidRPr="006F53C3" w:rsidTr="006F53C3">
        <w:tc>
          <w:tcPr>
            <w:tcW w:w="2828" w:type="dxa"/>
          </w:tcPr>
          <w:p w:rsidR="001E32F6" w:rsidRPr="006F53C3" w:rsidRDefault="007711DC" w:rsidP="001E32F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posługuje się terminami: pojazd uprzywilejowany, skrzyżowanie równorzędne, skrzyżowanie z drogą z pierwszeństwem przejazdu, skrzyżowanie o ruchu kierowanym, okrężnym oraz z sygnalizacją świetlną</w:t>
            </w:r>
          </w:p>
        </w:tc>
        <w:tc>
          <w:tcPr>
            <w:tcW w:w="2829" w:type="dxa"/>
          </w:tcPr>
          <w:p w:rsidR="001E32F6" w:rsidRPr="006F53C3" w:rsidRDefault="007711DC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określa w jaki sposób kierowany jest ruch na skrzyżowaniu, odczytuje gesty osoby kierującej ruchem, podaje zasady pierwszeństwa na różnych skrzyżowaniach</w:t>
            </w:r>
          </w:p>
        </w:tc>
        <w:tc>
          <w:tcPr>
            <w:tcW w:w="2829" w:type="dxa"/>
          </w:tcPr>
          <w:p w:rsidR="001E32F6" w:rsidRPr="006F53C3" w:rsidRDefault="007711DC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przedstawia kolejność przejazdu poszczególnych pojazdów przez skrzyżowanie różnego typu</w:t>
            </w:r>
          </w:p>
        </w:tc>
        <w:tc>
          <w:tcPr>
            <w:tcW w:w="2829" w:type="dxa"/>
          </w:tcPr>
          <w:p w:rsidR="001E32F6" w:rsidRPr="006F53C3" w:rsidRDefault="007711DC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wyjaśnia znaczenie poszczególnych gestów osoby kierującej ruchem, przedstawia hierarchie ważności poleceń i sygnałów spotykanych na skrzyżowaniach</w:t>
            </w:r>
          </w:p>
        </w:tc>
        <w:tc>
          <w:tcPr>
            <w:tcW w:w="2829" w:type="dxa"/>
          </w:tcPr>
          <w:p w:rsidR="001E32F6" w:rsidRPr="006F53C3" w:rsidRDefault="007711DC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F53C3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Bezbłędnie kolejność na różnego typu skrzyżowaniach (symulacje komputerowe)</w:t>
            </w:r>
          </w:p>
        </w:tc>
      </w:tr>
    </w:tbl>
    <w:p w:rsidR="005619C7" w:rsidRPr="006F53C3" w:rsidRDefault="005619C7">
      <w:pPr>
        <w:rPr>
          <w:color w:val="548DD4" w:themeColor="text2" w:themeTint="99"/>
        </w:rPr>
      </w:pPr>
    </w:p>
    <w:sectPr w:rsidR="005619C7" w:rsidRPr="006F53C3" w:rsidSect="00AD3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95" w:rsidRDefault="00447C95" w:rsidP="001E32F6">
      <w:pPr>
        <w:spacing w:after="0" w:line="240" w:lineRule="auto"/>
      </w:pPr>
      <w:r>
        <w:separator/>
      </w:r>
    </w:p>
  </w:endnote>
  <w:endnote w:type="continuationSeparator" w:id="0">
    <w:p w:rsidR="00447C95" w:rsidRDefault="00447C95" w:rsidP="001E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95" w:rsidRDefault="00447C95" w:rsidP="001E32F6">
      <w:pPr>
        <w:spacing w:after="0" w:line="240" w:lineRule="auto"/>
      </w:pPr>
      <w:r>
        <w:separator/>
      </w:r>
    </w:p>
  </w:footnote>
  <w:footnote w:type="continuationSeparator" w:id="0">
    <w:p w:rsidR="00447C95" w:rsidRDefault="00447C95" w:rsidP="001E3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0E8"/>
    <w:rsid w:val="0007406B"/>
    <w:rsid w:val="00094844"/>
    <w:rsid w:val="000F1F16"/>
    <w:rsid w:val="001A62F0"/>
    <w:rsid w:val="001E32F6"/>
    <w:rsid w:val="003910C3"/>
    <w:rsid w:val="00447C95"/>
    <w:rsid w:val="005619C7"/>
    <w:rsid w:val="006826A7"/>
    <w:rsid w:val="006F53C3"/>
    <w:rsid w:val="007711DC"/>
    <w:rsid w:val="007D35E3"/>
    <w:rsid w:val="007E068A"/>
    <w:rsid w:val="0081253F"/>
    <w:rsid w:val="009171C9"/>
    <w:rsid w:val="0093129A"/>
    <w:rsid w:val="00A739EC"/>
    <w:rsid w:val="00AD30E8"/>
    <w:rsid w:val="00B24B4B"/>
    <w:rsid w:val="00B632C5"/>
    <w:rsid w:val="00EE2399"/>
    <w:rsid w:val="00F440FF"/>
    <w:rsid w:val="00FB254E"/>
    <w:rsid w:val="00FB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24B4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E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2F6"/>
  </w:style>
  <w:style w:type="paragraph" w:styleId="Stopka">
    <w:name w:val="footer"/>
    <w:basedOn w:val="Normalny"/>
    <w:link w:val="StopkaZnak"/>
    <w:uiPriority w:val="99"/>
    <w:semiHidden/>
    <w:unhideWhenUsed/>
    <w:rsid w:val="001E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cp:lastPrinted>2016-01-12T21:23:00Z</cp:lastPrinted>
  <dcterms:created xsi:type="dcterms:W3CDTF">2016-01-12T18:54:00Z</dcterms:created>
  <dcterms:modified xsi:type="dcterms:W3CDTF">2016-01-12T21:26:00Z</dcterms:modified>
</cp:coreProperties>
</file>